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D38" w:rsidRDefault="00C15D38" w:rsidP="00C15D38">
      <w:pPr>
        <w:jc w:val="center"/>
        <w:rPr>
          <w:rFonts w:ascii="Times New Roman" w:hAnsi="Times New Roman" w:cs="Times New Roman"/>
          <w:b/>
          <w:sz w:val="24"/>
          <w:szCs w:val="24"/>
        </w:rPr>
      </w:pPr>
    </w:p>
    <w:p w:rsidR="00C15D38" w:rsidRDefault="00C15D38" w:rsidP="00C15D38">
      <w:pPr>
        <w:jc w:val="center"/>
        <w:rPr>
          <w:rFonts w:ascii="Times New Roman" w:hAnsi="Times New Roman" w:cs="Times New Roman"/>
          <w:b/>
          <w:sz w:val="24"/>
          <w:szCs w:val="24"/>
        </w:rPr>
      </w:pPr>
    </w:p>
    <w:p w:rsidR="00C15D38" w:rsidRDefault="00C15D38" w:rsidP="00C15D38">
      <w:pPr>
        <w:jc w:val="center"/>
        <w:rPr>
          <w:rFonts w:ascii="Times New Roman" w:hAnsi="Times New Roman" w:cs="Times New Roman"/>
          <w:b/>
          <w:sz w:val="24"/>
          <w:szCs w:val="24"/>
        </w:rPr>
      </w:pPr>
    </w:p>
    <w:p w:rsidR="00C15D38" w:rsidRDefault="00C15D38" w:rsidP="00C15D38">
      <w:pPr>
        <w:jc w:val="center"/>
        <w:rPr>
          <w:rFonts w:ascii="Times New Roman" w:hAnsi="Times New Roman" w:cs="Times New Roman"/>
          <w:b/>
          <w:sz w:val="24"/>
          <w:szCs w:val="24"/>
        </w:rPr>
      </w:pPr>
    </w:p>
    <w:p w:rsidR="00C15D38" w:rsidRPr="00E867EB" w:rsidRDefault="00C15D38" w:rsidP="00C15D38">
      <w:pPr>
        <w:jc w:val="center"/>
        <w:rPr>
          <w:rFonts w:ascii="Times New Roman" w:hAnsi="Times New Roman" w:cs="Times New Roman"/>
          <w:b/>
          <w:sz w:val="24"/>
          <w:szCs w:val="24"/>
        </w:rPr>
      </w:pPr>
      <w:r w:rsidRPr="00E867EB">
        <w:rPr>
          <w:rFonts w:ascii="Times New Roman" w:hAnsi="Times New Roman" w:cs="Times New Roman"/>
          <w:b/>
          <w:sz w:val="24"/>
          <w:szCs w:val="24"/>
        </w:rPr>
        <w:t>How to Create Biodiesel from Algal Oils.</w:t>
      </w: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sz w:val="24"/>
          <w:szCs w:val="24"/>
        </w:rPr>
      </w:pPr>
    </w:p>
    <w:p w:rsidR="00C15D38" w:rsidRDefault="00C15D38" w:rsidP="00E867EB">
      <w:pPr>
        <w:jc w:val="center"/>
        <w:rPr>
          <w:rFonts w:ascii="Times New Roman" w:hAnsi="Times New Roman" w:cs="Times New Roman"/>
          <w:sz w:val="24"/>
          <w:szCs w:val="24"/>
        </w:rPr>
      </w:pPr>
    </w:p>
    <w:p w:rsidR="00C15D38" w:rsidRDefault="00C15D38" w:rsidP="00E867EB">
      <w:pPr>
        <w:jc w:val="center"/>
        <w:rPr>
          <w:rFonts w:ascii="Times New Roman" w:hAnsi="Times New Roman" w:cs="Times New Roman"/>
          <w:sz w:val="24"/>
          <w:szCs w:val="24"/>
        </w:rPr>
      </w:pPr>
      <w:r>
        <w:rPr>
          <w:rFonts w:ascii="Times New Roman" w:hAnsi="Times New Roman" w:cs="Times New Roman"/>
          <w:sz w:val="24"/>
          <w:szCs w:val="24"/>
        </w:rPr>
        <w:t>Name;</w:t>
      </w:r>
    </w:p>
    <w:p w:rsidR="00C15D38" w:rsidRDefault="00C15D38" w:rsidP="00E867EB">
      <w:pPr>
        <w:jc w:val="center"/>
        <w:rPr>
          <w:rFonts w:ascii="Times New Roman" w:hAnsi="Times New Roman" w:cs="Times New Roman"/>
          <w:sz w:val="24"/>
          <w:szCs w:val="24"/>
        </w:rPr>
      </w:pPr>
    </w:p>
    <w:p w:rsidR="00C15D38" w:rsidRDefault="00C15D38" w:rsidP="00E867EB">
      <w:pPr>
        <w:jc w:val="center"/>
        <w:rPr>
          <w:rFonts w:ascii="Times New Roman" w:hAnsi="Times New Roman" w:cs="Times New Roman"/>
          <w:sz w:val="24"/>
          <w:szCs w:val="24"/>
        </w:rPr>
      </w:pPr>
      <w:r>
        <w:rPr>
          <w:rFonts w:ascii="Times New Roman" w:hAnsi="Times New Roman" w:cs="Times New Roman"/>
          <w:sz w:val="24"/>
          <w:szCs w:val="24"/>
        </w:rPr>
        <w:t>Institution;</w:t>
      </w:r>
    </w:p>
    <w:p w:rsidR="00B53360" w:rsidRDefault="00B53360" w:rsidP="00E867EB">
      <w:pPr>
        <w:jc w:val="center"/>
        <w:rPr>
          <w:rFonts w:ascii="Times New Roman" w:hAnsi="Times New Roman" w:cs="Times New Roman"/>
          <w:sz w:val="24"/>
          <w:szCs w:val="24"/>
        </w:rPr>
      </w:pPr>
    </w:p>
    <w:p w:rsidR="00B53360" w:rsidRDefault="00B53360" w:rsidP="00E867EB">
      <w:pPr>
        <w:jc w:val="center"/>
        <w:rPr>
          <w:rFonts w:ascii="Times New Roman" w:hAnsi="Times New Roman" w:cs="Times New Roman"/>
          <w:sz w:val="24"/>
          <w:szCs w:val="24"/>
        </w:rPr>
      </w:pPr>
      <w:r>
        <w:rPr>
          <w:rFonts w:ascii="Times New Roman" w:hAnsi="Times New Roman" w:cs="Times New Roman"/>
          <w:sz w:val="24"/>
          <w:szCs w:val="24"/>
        </w:rPr>
        <w:t>Date;</w:t>
      </w:r>
    </w:p>
    <w:p w:rsidR="00C15D38" w:rsidRDefault="00C15D38" w:rsidP="00E867EB">
      <w:pPr>
        <w:jc w:val="center"/>
        <w:rPr>
          <w:rFonts w:ascii="Times New Roman" w:hAnsi="Times New Roman" w:cs="Times New Roman"/>
          <w:sz w:val="24"/>
          <w:szCs w:val="24"/>
        </w:rPr>
      </w:pPr>
    </w:p>
    <w:p w:rsidR="00C15D38" w:rsidRPr="00C15D38" w:rsidRDefault="00C15D38" w:rsidP="00E867EB">
      <w:pPr>
        <w:jc w:val="center"/>
        <w:rPr>
          <w:rFonts w:ascii="Times New Roman" w:hAnsi="Times New Roman" w:cs="Times New Roman"/>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B53360">
      <w:pPr>
        <w:rPr>
          <w:rFonts w:ascii="Times New Roman" w:hAnsi="Times New Roman" w:cs="Times New Roman"/>
          <w:b/>
          <w:sz w:val="24"/>
          <w:szCs w:val="24"/>
        </w:rPr>
      </w:pPr>
    </w:p>
    <w:p w:rsidR="00B53360" w:rsidRDefault="00B53360" w:rsidP="00B53360">
      <w:pPr>
        <w:rPr>
          <w:rFonts w:ascii="Times New Roman" w:hAnsi="Times New Roman" w:cs="Times New Roman"/>
          <w:b/>
          <w:sz w:val="24"/>
          <w:szCs w:val="24"/>
        </w:rPr>
      </w:pPr>
      <w:bookmarkStart w:id="0" w:name="_GoBack"/>
      <w:bookmarkEnd w:id="0"/>
    </w:p>
    <w:p w:rsidR="00E867EB" w:rsidRPr="00E867EB" w:rsidRDefault="00FA3AA2" w:rsidP="00B53360">
      <w:pPr>
        <w:ind w:firstLine="720"/>
        <w:contextualSpacing/>
        <w:jc w:val="center"/>
        <w:rPr>
          <w:rFonts w:ascii="Times New Roman" w:hAnsi="Times New Roman" w:cs="Times New Roman"/>
          <w:b/>
          <w:sz w:val="24"/>
          <w:szCs w:val="24"/>
        </w:rPr>
      </w:pPr>
      <w:r w:rsidRPr="00E867EB">
        <w:rPr>
          <w:rFonts w:ascii="Times New Roman" w:hAnsi="Times New Roman" w:cs="Times New Roman"/>
          <w:b/>
          <w:sz w:val="24"/>
          <w:szCs w:val="24"/>
        </w:rPr>
        <w:lastRenderedPageBreak/>
        <w:t>How to Create Biodiesel from Algal Oils.</w:t>
      </w:r>
    </w:p>
    <w:p w:rsidR="006D27D1" w:rsidRDefault="00FA3AA2" w:rsidP="00F600C2">
      <w:pPr>
        <w:ind w:firstLine="720"/>
        <w:contextualSpacing/>
        <w:rPr>
          <w:rFonts w:ascii="Times New Roman" w:hAnsi="Times New Roman" w:cs="Times New Roman"/>
          <w:sz w:val="24"/>
          <w:szCs w:val="24"/>
        </w:rPr>
      </w:pPr>
      <w:r w:rsidRPr="006D27D1">
        <w:rPr>
          <w:rFonts w:ascii="Times New Roman" w:hAnsi="Times New Roman" w:cs="Times New Roman"/>
          <w:sz w:val="24"/>
          <w:szCs w:val="24"/>
        </w:rPr>
        <w:t>Algal oil changed over into biodiesel through a transesterification cycle. Oil Removed from the green growth is blended in with liquor and a corrosive or a base to create the unsaturated fat methyl esters that make up the biodiesel—an abundance of methanol utilized to constrain the response to support the right side of the condition</w:t>
      </w:r>
      <w:r w:rsidR="00C15D38">
        <w:rPr>
          <w:rFonts w:ascii="Times New Roman" w:hAnsi="Times New Roman" w:cs="Times New Roman"/>
          <w:sz w:val="24"/>
          <w:szCs w:val="24"/>
        </w:rPr>
        <w:t>(</w:t>
      </w:r>
      <w:r w:rsidR="00C15D38">
        <w:rPr>
          <w:rFonts w:ascii="Times New Roman" w:hAnsi="Times New Roman" w:cs="Times New Roman"/>
          <w:color w:val="222222"/>
          <w:sz w:val="24"/>
          <w:szCs w:val="24"/>
          <w:shd w:val="clear" w:color="auto" w:fill="FFFFFF"/>
        </w:rPr>
        <w:t xml:space="preserve">Verma, M., &amp; Mishra, V. </w:t>
      </w:r>
      <w:r w:rsidR="00C15D38" w:rsidRPr="00C15D38">
        <w:rPr>
          <w:rFonts w:ascii="Times New Roman" w:hAnsi="Times New Roman" w:cs="Times New Roman"/>
          <w:color w:val="222222"/>
          <w:sz w:val="24"/>
          <w:szCs w:val="24"/>
          <w:shd w:val="clear" w:color="auto" w:fill="FFFFFF"/>
        </w:rPr>
        <w:t>2020)</w:t>
      </w:r>
      <w:r w:rsidRPr="006D27D1">
        <w:rPr>
          <w:rFonts w:ascii="Times New Roman" w:hAnsi="Times New Roman" w:cs="Times New Roman"/>
          <w:sz w:val="24"/>
          <w:szCs w:val="24"/>
        </w:rPr>
        <w:t xml:space="preserve">. The first is to use the oil press technique. Rather than halting there, the extra green growth is blended in with hexane, sifted, and cleaned to eliminate all hints of the compound in the oil; utilized less regularly, the supercritical liquid technique can extricate up to 100% of accessible oil from the green growth. Biodiesel </w:t>
      </w:r>
      <w:r w:rsidR="006521D6" w:rsidRPr="006D27D1">
        <w:rPr>
          <w:rFonts w:ascii="Times New Roman" w:hAnsi="Times New Roman" w:cs="Times New Roman"/>
          <w:sz w:val="24"/>
          <w:szCs w:val="24"/>
        </w:rPr>
        <w:t>Furthermore</w:t>
      </w:r>
      <w:r w:rsidRPr="006D27D1">
        <w:rPr>
          <w:rFonts w:ascii="Times New Roman" w:hAnsi="Times New Roman" w:cs="Times New Roman"/>
          <w:sz w:val="24"/>
          <w:szCs w:val="24"/>
        </w:rPr>
        <w:t xml:space="preserve">, broke up supplements, microalgae are fit for delivering a lot of biomass and usable oil in either high rate algal lakes or </w:t>
      </w:r>
      <w:r w:rsidR="006521D6" w:rsidRPr="006D27D1">
        <w:rPr>
          <w:rFonts w:ascii="Times New Roman" w:hAnsi="Times New Roman" w:cs="Times New Roman"/>
          <w:sz w:val="24"/>
          <w:szCs w:val="24"/>
        </w:rPr>
        <w:t>photobioreactors</w:t>
      </w:r>
      <w:r w:rsidR="006521D6">
        <w:rPr>
          <w:rFonts w:ascii="Times New Roman" w:hAnsi="Times New Roman" w:cs="Times New Roman"/>
          <w:sz w:val="24"/>
          <w:szCs w:val="24"/>
        </w:rPr>
        <w:t>.</w:t>
      </w:r>
      <w:r w:rsidRPr="006D27D1">
        <w:rPr>
          <w:rFonts w:ascii="Times New Roman" w:hAnsi="Times New Roman" w:cs="Times New Roman"/>
          <w:sz w:val="24"/>
          <w:szCs w:val="24"/>
        </w:rPr>
        <w:t xml:space="preserve"> Likewise, they can change over a lot higher part of their biomass to oil than customary harvests, for example, 60% versus 2-3% for </w:t>
      </w:r>
      <w:r w:rsidR="00C15D38" w:rsidRPr="006D27D1">
        <w:rPr>
          <w:rFonts w:ascii="Times New Roman" w:hAnsi="Times New Roman" w:cs="Times New Roman"/>
          <w:sz w:val="24"/>
          <w:szCs w:val="24"/>
        </w:rPr>
        <w:t>soybeans</w:t>
      </w:r>
      <w:r w:rsidR="00C15D38">
        <w:rPr>
          <w:rFonts w:ascii="Times New Roman" w:hAnsi="Times New Roman" w:cs="Times New Roman"/>
          <w:sz w:val="24"/>
          <w:szCs w:val="24"/>
        </w:rPr>
        <w:t xml:space="preserve"> (</w:t>
      </w:r>
      <w:r w:rsidR="00C15D38">
        <w:rPr>
          <w:rFonts w:ascii="Times New Roman" w:hAnsi="Times New Roman" w:cs="Times New Roman"/>
          <w:color w:val="222222"/>
          <w:sz w:val="24"/>
          <w:szCs w:val="24"/>
          <w:shd w:val="clear" w:color="auto" w:fill="FFFFFF"/>
        </w:rPr>
        <w:t>Singh</w:t>
      </w:r>
      <w:r w:rsidR="00C15D38" w:rsidRPr="00C15D38">
        <w:rPr>
          <w:rFonts w:ascii="Times New Roman" w:hAnsi="Times New Roman" w:cs="Times New Roman"/>
          <w:color w:val="222222"/>
          <w:sz w:val="24"/>
          <w:szCs w:val="24"/>
          <w:shd w:val="clear" w:color="auto" w:fill="FFFFFF"/>
        </w:rPr>
        <w:t xml:space="preserve"> D</w:t>
      </w:r>
      <w:r w:rsidR="00C15D38">
        <w:rPr>
          <w:rFonts w:ascii="Times New Roman" w:hAnsi="Times New Roman" w:cs="Times New Roman"/>
          <w:color w:val="222222"/>
          <w:sz w:val="24"/>
          <w:szCs w:val="24"/>
          <w:shd w:val="clear" w:color="auto" w:fill="FFFFFF"/>
        </w:rPr>
        <w:t xml:space="preserve"> et al. 2020)</w:t>
      </w:r>
      <w:r w:rsidRPr="006D27D1">
        <w:rPr>
          <w:rFonts w:ascii="Times New Roman" w:hAnsi="Times New Roman" w:cs="Times New Roman"/>
          <w:sz w:val="24"/>
          <w:szCs w:val="24"/>
        </w:rPr>
        <w:t>.</w:t>
      </w:r>
    </w:p>
    <w:p w:rsidR="006521D6" w:rsidRDefault="00FA3AA2" w:rsidP="00F600C2">
      <w:pPr>
        <w:ind w:firstLine="720"/>
        <w:contextualSpacing/>
        <w:rPr>
          <w:rFonts w:ascii="Times New Roman" w:hAnsi="Times New Roman" w:cs="Times New Roman"/>
          <w:sz w:val="24"/>
          <w:szCs w:val="24"/>
        </w:rPr>
      </w:pPr>
      <w:r w:rsidRPr="006521D6">
        <w:rPr>
          <w:rFonts w:ascii="Times New Roman" w:hAnsi="Times New Roman" w:cs="Times New Roman"/>
          <w:sz w:val="24"/>
          <w:szCs w:val="24"/>
        </w:rPr>
        <w:t>Biodiesel is a moderately protected item. It is viewed as non-flammable and biodegradable. In any case, the segments to make biodiesel can be unsafe in certain circumstances. Biodiesel made by responding vegetable oil or creature fat with a liquor (methanol or ethanol) and an impetus (sodium hydroxide or potassium hydroxide); sulfuric and hydrochloric acids is likewise utilized in biodiesel creation. Methanol, the impetuses, and the acids are poisonous synthetics.</w:t>
      </w:r>
      <w:r w:rsidR="002D638A" w:rsidRPr="002D638A">
        <w:t xml:space="preserve"> </w:t>
      </w:r>
      <w:r w:rsidR="002D638A" w:rsidRPr="002D638A">
        <w:rPr>
          <w:rFonts w:ascii="Times New Roman" w:hAnsi="Times New Roman" w:cs="Times New Roman"/>
          <w:sz w:val="24"/>
          <w:szCs w:val="24"/>
        </w:rPr>
        <w:t xml:space="preserve">Methanol is dreary and monotonous and can cause visual impairment or demise if it enters the body through the nose, mouth, or skin. It is a total toxin:  brief openings can cause a poisonous </w:t>
      </w:r>
      <w:r w:rsidR="00F600C2" w:rsidRPr="002D638A">
        <w:rPr>
          <w:rFonts w:ascii="Times New Roman" w:hAnsi="Times New Roman" w:cs="Times New Roman"/>
          <w:sz w:val="24"/>
          <w:szCs w:val="24"/>
        </w:rPr>
        <w:t>response</w:t>
      </w:r>
      <w:r w:rsidR="00F600C2">
        <w:rPr>
          <w:rFonts w:ascii="Times New Roman" w:hAnsi="Times New Roman" w:cs="Times New Roman"/>
          <w:sz w:val="24"/>
          <w:szCs w:val="24"/>
        </w:rPr>
        <w:t xml:space="preserve"> (</w:t>
      </w:r>
      <w:r w:rsidR="00F600C2" w:rsidRPr="00C15D38">
        <w:rPr>
          <w:rFonts w:ascii="Times New Roman" w:hAnsi="Times New Roman" w:cs="Times New Roman"/>
          <w:color w:val="222222"/>
          <w:sz w:val="24"/>
          <w:szCs w:val="24"/>
          <w:shd w:val="clear" w:color="auto" w:fill="FFFFFF"/>
        </w:rPr>
        <w:t>Balu, M</w:t>
      </w:r>
      <w:r w:rsidR="00F600C2">
        <w:rPr>
          <w:rFonts w:ascii="Times New Roman" w:hAnsi="Times New Roman" w:cs="Times New Roman"/>
          <w:color w:val="222222"/>
          <w:sz w:val="24"/>
          <w:szCs w:val="24"/>
          <w:shd w:val="clear" w:color="auto" w:fill="FFFFFF"/>
        </w:rPr>
        <w:t xml:space="preserve"> et al, 2020)</w:t>
      </w:r>
      <w:r w:rsidR="002D638A" w:rsidRPr="002D638A">
        <w:rPr>
          <w:rFonts w:ascii="Times New Roman" w:hAnsi="Times New Roman" w:cs="Times New Roman"/>
          <w:sz w:val="24"/>
          <w:szCs w:val="24"/>
        </w:rPr>
        <w:t>. Methanol is additionally entirely combustible and ignites with a practically invisible fire, making the fire hard to see. Methanol fumes are substantial and can go along the ground to a wellspring of start.</w:t>
      </w:r>
    </w:p>
    <w:p w:rsidR="002D638A" w:rsidRDefault="00FA3AA2" w:rsidP="00F600C2">
      <w:pPr>
        <w:ind w:firstLine="720"/>
        <w:contextualSpacing/>
        <w:rPr>
          <w:rFonts w:ascii="Times New Roman" w:hAnsi="Times New Roman" w:cs="Times New Roman"/>
          <w:sz w:val="24"/>
          <w:szCs w:val="24"/>
        </w:rPr>
      </w:pPr>
      <w:r w:rsidRPr="002D638A">
        <w:rPr>
          <w:rFonts w:ascii="Times New Roman" w:hAnsi="Times New Roman" w:cs="Times New Roman"/>
          <w:sz w:val="24"/>
          <w:szCs w:val="24"/>
        </w:rPr>
        <w:t>Sodium hydroxide and potassium hydroxide are solid bases that can consume unprotected skin and execute nerve cells before agony is felt. When sodium hydroxide or potassium hydroxide is blended in with liquor and mixed, a fine fog can be delivered, making bothering the respiratory plot.</w:t>
      </w:r>
      <w:r w:rsidRPr="002D638A">
        <w:t xml:space="preserve"> </w:t>
      </w:r>
      <w:r w:rsidRPr="002D638A">
        <w:rPr>
          <w:rFonts w:ascii="Times New Roman" w:hAnsi="Times New Roman" w:cs="Times New Roman"/>
          <w:sz w:val="24"/>
          <w:szCs w:val="24"/>
        </w:rPr>
        <w:t>Sulfuric and hydrochloric acids can cause synthetic consumption, eye, nose, and throat aggravation, and windedness, notwithstanding more genuine wounds.</w:t>
      </w:r>
      <w:r>
        <w:rPr>
          <w:rFonts w:ascii="Times New Roman" w:hAnsi="Times New Roman" w:cs="Times New Roman"/>
          <w:sz w:val="24"/>
          <w:szCs w:val="24"/>
        </w:rPr>
        <w:t xml:space="preserve"> </w:t>
      </w:r>
    </w:p>
    <w:p w:rsidR="002D638A" w:rsidRDefault="00FA3AA2" w:rsidP="00F600C2">
      <w:pPr>
        <w:ind w:firstLine="720"/>
        <w:contextualSpacing/>
        <w:rPr>
          <w:rFonts w:ascii="Times New Roman" w:hAnsi="Times New Roman" w:cs="Times New Roman"/>
          <w:sz w:val="24"/>
          <w:szCs w:val="24"/>
        </w:rPr>
      </w:pPr>
      <w:r w:rsidRPr="002D638A">
        <w:rPr>
          <w:rFonts w:ascii="Times New Roman" w:hAnsi="Times New Roman" w:cs="Times New Roman"/>
          <w:sz w:val="24"/>
          <w:szCs w:val="24"/>
        </w:rPr>
        <w:t>The Occupational Safety and Health Administration (OSHA) necessitates that. It is essential to have these sheets unmistakably showed and inside simple reach of faculty who come into contact with these materials. These sheets should cover the scope of all items utilized in the plant. They give way to treatment in an unplanned openness and additionally spill just as some deterrent measures.</w:t>
      </w:r>
      <w:r>
        <w:rPr>
          <w:rFonts w:ascii="Times New Roman" w:hAnsi="Times New Roman" w:cs="Times New Roman"/>
          <w:sz w:val="24"/>
          <w:szCs w:val="24"/>
        </w:rPr>
        <w:t xml:space="preserve"> A laboratory safety publication </w:t>
      </w:r>
      <w:r w:rsidRPr="002D638A">
        <w:rPr>
          <w:rFonts w:ascii="Times New Roman" w:hAnsi="Times New Roman" w:cs="Times New Roman"/>
          <w:sz w:val="24"/>
          <w:szCs w:val="24"/>
        </w:rPr>
        <w:t xml:space="preserve">suggests that a substance cleanliness plan be initiated in each lab, including satisfactory ventilation and expressed rules for slightest openness to dangerous synthetic compounds. Likewise, the argument ought to incorporate a worker preparing plan, adequate record-keeping, signs and marks showing expected dangers and security methods, and systems for spills and </w:t>
      </w:r>
      <w:r w:rsidR="00F600C2" w:rsidRPr="002D638A">
        <w:rPr>
          <w:rFonts w:ascii="Times New Roman" w:hAnsi="Times New Roman" w:cs="Times New Roman"/>
          <w:sz w:val="24"/>
          <w:szCs w:val="24"/>
        </w:rPr>
        <w:t>mishaps</w:t>
      </w:r>
      <w:r w:rsidR="00F600C2">
        <w:rPr>
          <w:rFonts w:ascii="Times New Roman" w:hAnsi="Times New Roman" w:cs="Times New Roman"/>
          <w:sz w:val="24"/>
          <w:szCs w:val="24"/>
        </w:rPr>
        <w:t xml:space="preserve"> (</w:t>
      </w:r>
      <w:r w:rsidR="00F600C2" w:rsidRPr="00C15D38">
        <w:rPr>
          <w:rFonts w:ascii="Times New Roman" w:hAnsi="Times New Roman" w:cs="Times New Roman"/>
          <w:color w:val="222222"/>
          <w:sz w:val="24"/>
          <w:szCs w:val="24"/>
          <w:shd w:val="clear" w:color="auto" w:fill="FFFFFF"/>
        </w:rPr>
        <w:t>Kumar, M.</w:t>
      </w:r>
      <w:r w:rsidR="00F600C2">
        <w:rPr>
          <w:rFonts w:ascii="Times New Roman" w:hAnsi="Times New Roman" w:cs="Times New Roman"/>
          <w:color w:val="222222"/>
          <w:sz w:val="24"/>
          <w:szCs w:val="24"/>
          <w:shd w:val="clear" w:color="auto" w:fill="FFFFFF"/>
        </w:rPr>
        <w:t xml:space="preserve"> et al, 2020)</w:t>
      </w:r>
      <w:r w:rsidRPr="002D638A">
        <w:rPr>
          <w:rFonts w:ascii="Times New Roman" w:hAnsi="Times New Roman" w:cs="Times New Roman"/>
          <w:sz w:val="24"/>
          <w:szCs w:val="24"/>
        </w:rPr>
        <w:t>.</w:t>
      </w:r>
    </w:p>
    <w:p w:rsidR="002D638A" w:rsidRDefault="00FA3AA2" w:rsidP="00F600C2">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682CB8">
        <w:rPr>
          <w:rFonts w:ascii="Times New Roman" w:hAnsi="Times New Roman" w:cs="Times New Roman"/>
          <w:sz w:val="24"/>
          <w:szCs w:val="24"/>
        </w:rPr>
        <w:t xml:space="preserve">segregation of waste is </w:t>
      </w:r>
      <w:r w:rsidR="00682CB8" w:rsidRPr="00682CB8">
        <w:rPr>
          <w:rFonts w:ascii="Times New Roman" w:hAnsi="Times New Roman" w:cs="Times New Roman"/>
          <w:sz w:val="24"/>
          <w:szCs w:val="24"/>
        </w:rPr>
        <w:t>necessary because halogenated substances require more extensive treatment to minimize environmental pollution during waste disposal. Solvents are typically collected in 2.5 liters or 5-liter bottles in laboratories.</w:t>
      </w:r>
      <w:r w:rsidR="00682CB8">
        <w:rPr>
          <w:rFonts w:ascii="Times New Roman" w:hAnsi="Times New Roman" w:cs="Times New Roman"/>
          <w:sz w:val="24"/>
          <w:szCs w:val="24"/>
        </w:rPr>
        <w:t xml:space="preserve"> The</w:t>
      </w:r>
      <w:r w:rsidR="00EF6CE4" w:rsidRPr="00EF6CE4">
        <w:rPr>
          <w:rFonts w:ascii="Times New Roman" w:hAnsi="Times New Roman" w:cs="Times New Roman"/>
          <w:sz w:val="24"/>
          <w:szCs w:val="24"/>
        </w:rPr>
        <w:t xml:space="preserve"> EU allocates required characterization and marking f</w:t>
      </w:r>
      <w:r w:rsidR="00EF6CE4">
        <w:rPr>
          <w:rFonts w:ascii="Times New Roman" w:hAnsi="Times New Roman" w:cs="Times New Roman"/>
          <w:sz w:val="24"/>
          <w:szCs w:val="24"/>
        </w:rPr>
        <w:t xml:space="preserve">or a progression of substances </w:t>
      </w:r>
      <w:r w:rsidR="00EF6CE4" w:rsidRPr="00EF6CE4">
        <w:rPr>
          <w:rFonts w:ascii="Times New Roman" w:hAnsi="Times New Roman" w:cs="Times New Roman"/>
          <w:sz w:val="24"/>
          <w:szCs w:val="24"/>
        </w:rPr>
        <w:t>(i.e., H&amp;P Phrases). Be that as it may, for any remaining senses not recorded by the EU</w:t>
      </w:r>
      <w:r w:rsidR="00682CB8">
        <w:rPr>
          <w:rFonts w:ascii="Times New Roman" w:hAnsi="Times New Roman" w:cs="Times New Roman"/>
          <w:sz w:val="24"/>
          <w:szCs w:val="24"/>
        </w:rPr>
        <w:t xml:space="preserve"> </w:t>
      </w:r>
      <w:r w:rsidR="00682CB8" w:rsidRPr="00682CB8">
        <w:rPr>
          <w:rFonts w:ascii="Times New Roman" w:hAnsi="Times New Roman" w:cs="Times New Roman"/>
          <w:sz w:val="24"/>
          <w:szCs w:val="24"/>
        </w:rPr>
        <w:t>maker commits to allot the risk pictograms and H&amp;P Phrases without help from anyone else. The EU rules do order based on physical substance and toxicological information of the implications. There are no norms in these cases, and every maker orders his item after his test information, prompting non-uniform naming. The information bases for these orders usually are not accessible, and the grouping is, in this manner, not conceivable. It is, subsequently, suggested that in the event of various markings of the producer's, one ought to follow the most grounded H&amp;P Phrases given.</w:t>
      </w:r>
    </w:p>
    <w:p w:rsidR="00F600C2" w:rsidRDefault="00F600C2" w:rsidP="00F600C2">
      <w:pPr>
        <w:ind w:left="720" w:firstLine="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EF6CE4" w:rsidRPr="00C15D38" w:rsidRDefault="00C15D38" w:rsidP="00C15D38">
      <w:pPr>
        <w:ind w:left="720" w:hanging="720"/>
        <w:contextualSpacing/>
        <w:jc w:val="center"/>
        <w:rPr>
          <w:rFonts w:ascii="Times New Roman" w:hAnsi="Times New Roman" w:cs="Times New Roman"/>
          <w:b/>
          <w:sz w:val="24"/>
          <w:szCs w:val="24"/>
        </w:rPr>
      </w:pPr>
      <w:r w:rsidRPr="00C15D38">
        <w:rPr>
          <w:rFonts w:ascii="Times New Roman" w:hAnsi="Times New Roman" w:cs="Times New Roman"/>
          <w:b/>
          <w:sz w:val="24"/>
          <w:szCs w:val="24"/>
        </w:rPr>
        <w:t>References</w:t>
      </w:r>
    </w:p>
    <w:p w:rsidR="006521D6" w:rsidRPr="00C15D38" w:rsidRDefault="00C15D38" w:rsidP="00C15D38">
      <w:pPr>
        <w:ind w:left="720" w:hanging="720"/>
        <w:contextualSpacing/>
        <w:rPr>
          <w:rFonts w:ascii="Times New Roman" w:hAnsi="Times New Roman" w:cs="Times New Roman"/>
          <w:color w:val="222222"/>
          <w:sz w:val="24"/>
          <w:szCs w:val="24"/>
          <w:shd w:val="clear" w:color="auto" w:fill="FFFFFF"/>
        </w:rPr>
      </w:pPr>
      <w:r w:rsidRPr="00C15D38">
        <w:rPr>
          <w:rFonts w:ascii="Times New Roman" w:hAnsi="Times New Roman" w:cs="Times New Roman"/>
          <w:color w:val="222222"/>
          <w:sz w:val="24"/>
          <w:szCs w:val="24"/>
          <w:shd w:val="clear" w:color="auto" w:fill="FFFFFF"/>
        </w:rPr>
        <w:t>Verma, M., &amp; Mishra, V. (2020). An Introduction to Algal Biofuels. In </w:t>
      </w:r>
      <w:r w:rsidRPr="00C15D38">
        <w:rPr>
          <w:rFonts w:ascii="Times New Roman" w:hAnsi="Times New Roman" w:cs="Times New Roman"/>
          <w:i/>
          <w:iCs/>
          <w:color w:val="222222"/>
          <w:sz w:val="24"/>
          <w:szCs w:val="24"/>
          <w:shd w:val="clear" w:color="auto" w:fill="FFFFFF"/>
        </w:rPr>
        <w:t>Microbial Strategies for Techno-economic Biofuel Production</w:t>
      </w:r>
      <w:r w:rsidRPr="00C15D38">
        <w:rPr>
          <w:rFonts w:ascii="Times New Roman" w:hAnsi="Times New Roman" w:cs="Times New Roman"/>
          <w:color w:val="222222"/>
          <w:sz w:val="24"/>
          <w:szCs w:val="24"/>
          <w:shd w:val="clear" w:color="auto" w:fill="FFFFFF"/>
        </w:rPr>
        <w:t> (pp. 1-34). Springer, Singapore.</w:t>
      </w:r>
    </w:p>
    <w:p w:rsidR="00C15D38" w:rsidRPr="00C15D38" w:rsidRDefault="00C15D38" w:rsidP="00C15D38">
      <w:pPr>
        <w:ind w:left="720" w:hanging="720"/>
        <w:contextualSpacing/>
        <w:rPr>
          <w:rFonts w:ascii="Times New Roman" w:hAnsi="Times New Roman" w:cs="Times New Roman"/>
          <w:color w:val="222222"/>
          <w:sz w:val="24"/>
          <w:szCs w:val="24"/>
          <w:shd w:val="clear" w:color="auto" w:fill="FFFFFF"/>
        </w:rPr>
      </w:pPr>
      <w:r w:rsidRPr="00C15D38">
        <w:rPr>
          <w:rFonts w:ascii="Times New Roman" w:hAnsi="Times New Roman" w:cs="Times New Roman"/>
          <w:color w:val="222222"/>
          <w:sz w:val="24"/>
          <w:szCs w:val="24"/>
          <w:shd w:val="clear" w:color="auto" w:fill="FFFFFF"/>
        </w:rPr>
        <w:t>Singh, D., Sharma, D., Soni, S. L., Sharma, S., Sharma, P. K., &amp; Jhalani, A. (2020). A review on feedstocks, production processes, and yield for different generations of biodiesel. </w:t>
      </w:r>
      <w:r w:rsidRPr="00C15D38">
        <w:rPr>
          <w:rFonts w:ascii="Times New Roman" w:hAnsi="Times New Roman" w:cs="Times New Roman"/>
          <w:i/>
          <w:iCs/>
          <w:color w:val="222222"/>
          <w:sz w:val="24"/>
          <w:szCs w:val="24"/>
          <w:shd w:val="clear" w:color="auto" w:fill="FFFFFF"/>
        </w:rPr>
        <w:t>Fuel</w:t>
      </w:r>
      <w:r w:rsidRPr="00C15D38">
        <w:rPr>
          <w:rFonts w:ascii="Times New Roman" w:hAnsi="Times New Roman" w:cs="Times New Roman"/>
          <w:color w:val="222222"/>
          <w:sz w:val="24"/>
          <w:szCs w:val="24"/>
          <w:shd w:val="clear" w:color="auto" w:fill="FFFFFF"/>
        </w:rPr>
        <w:t>, </w:t>
      </w:r>
      <w:r w:rsidRPr="00C15D38">
        <w:rPr>
          <w:rFonts w:ascii="Times New Roman" w:hAnsi="Times New Roman" w:cs="Times New Roman"/>
          <w:i/>
          <w:iCs/>
          <w:color w:val="222222"/>
          <w:sz w:val="24"/>
          <w:szCs w:val="24"/>
          <w:shd w:val="clear" w:color="auto" w:fill="FFFFFF"/>
        </w:rPr>
        <w:t>262</w:t>
      </w:r>
      <w:r w:rsidRPr="00C15D38">
        <w:rPr>
          <w:rFonts w:ascii="Times New Roman" w:hAnsi="Times New Roman" w:cs="Times New Roman"/>
          <w:color w:val="222222"/>
          <w:sz w:val="24"/>
          <w:szCs w:val="24"/>
          <w:shd w:val="clear" w:color="auto" w:fill="FFFFFF"/>
        </w:rPr>
        <w:t>, 116553.</w:t>
      </w:r>
    </w:p>
    <w:p w:rsidR="00C15D38" w:rsidRPr="00C15D38" w:rsidRDefault="00C15D38" w:rsidP="00C15D38">
      <w:pPr>
        <w:ind w:left="720" w:hanging="720"/>
        <w:contextualSpacing/>
        <w:rPr>
          <w:rFonts w:ascii="Times New Roman" w:hAnsi="Times New Roman" w:cs="Times New Roman"/>
          <w:color w:val="222222"/>
          <w:sz w:val="24"/>
          <w:szCs w:val="24"/>
          <w:shd w:val="clear" w:color="auto" w:fill="FFFFFF"/>
        </w:rPr>
      </w:pPr>
      <w:r w:rsidRPr="00C15D38">
        <w:rPr>
          <w:rFonts w:ascii="Times New Roman" w:hAnsi="Times New Roman" w:cs="Times New Roman"/>
          <w:color w:val="222222"/>
          <w:sz w:val="24"/>
          <w:szCs w:val="24"/>
          <w:shd w:val="clear" w:color="auto" w:fill="FFFFFF"/>
        </w:rPr>
        <w:t>Balu, M., Lingadurai, K., Shanmugam, P., Raja, K., Teja, N. B., &amp; Vijayan, V. (2020). Biodiesel production from Caulerpa racemosa (macroalgae) oil.</w:t>
      </w:r>
    </w:p>
    <w:p w:rsidR="00C15D38" w:rsidRPr="00C15D38" w:rsidRDefault="00C15D38" w:rsidP="00C15D38">
      <w:pPr>
        <w:ind w:left="720" w:hanging="720"/>
        <w:contextualSpacing/>
        <w:rPr>
          <w:rFonts w:ascii="Times New Roman" w:hAnsi="Times New Roman" w:cs="Times New Roman"/>
          <w:sz w:val="24"/>
          <w:szCs w:val="24"/>
        </w:rPr>
      </w:pPr>
      <w:r w:rsidRPr="00C15D38">
        <w:rPr>
          <w:rFonts w:ascii="Times New Roman" w:hAnsi="Times New Roman" w:cs="Times New Roman"/>
          <w:color w:val="222222"/>
          <w:sz w:val="24"/>
          <w:szCs w:val="24"/>
          <w:shd w:val="clear" w:color="auto" w:fill="FFFFFF"/>
        </w:rPr>
        <w:t>Kumar, M., Sun, Y., Rathour, R., Pandey, A., Thakur, I. S., &amp; Tsang, D. C. (2020). Algae as potential feedstock for the production of biofuels and value-added products: Opportunities and challenges. </w:t>
      </w:r>
      <w:r w:rsidRPr="00C15D38">
        <w:rPr>
          <w:rFonts w:ascii="Times New Roman" w:hAnsi="Times New Roman" w:cs="Times New Roman"/>
          <w:i/>
          <w:iCs/>
          <w:color w:val="222222"/>
          <w:sz w:val="24"/>
          <w:szCs w:val="24"/>
          <w:shd w:val="clear" w:color="auto" w:fill="FFFFFF"/>
        </w:rPr>
        <w:t>Science of the Total Environment</w:t>
      </w:r>
      <w:r w:rsidRPr="00C15D38">
        <w:rPr>
          <w:rFonts w:ascii="Times New Roman" w:hAnsi="Times New Roman" w:cs="Times New Roman"/>
          <w:color w:val="222222"/>
          <w:sz w:val="24"/>
          <w:szCs w:val="24"/>
          <w:shd w:val="clear" w:color="auto" w:fill="FFFFFF"/>
        </w:rPr>
        <w:t>, </w:t>
      </w:r>
      <w:r w:rsidRPr="00C15D38">
        <w:rPr>
          <w:rFonts w:ascii="Times New Roman" w:hAnsi="Times New Roman" w:cs="Times New Roman"/>
          <w:i/>
          <w:iCs/>
          <w:color w:val="222222"/>
          <w:sz w:val="24"/>
          <w:szCs w:val="24"/>
          <w:shd w:val="clear" w:color="auto" w:fill="FFFFFF"/>
        </w:rPr>
        <w:t>716</w:t>
      </w:r>
      <w:r w:rsidRPr="00C15D38">
        <w:rPr>
          <w:rFonts w:ascii="Times New Roman" w:hAnsi="Times New Roman" w:cs="Times New Roman"/>
          <w:color w:val="222222"/>
          <w:sz w:val="24"/>
          <w:szCs w:val="24"/>
          <w:shd w:val="clear" w:color="auto" w:fill="FFFFFF"/>
        </w:rPr>
        <w:t>, 137116.</w:t>
      </w:r>
    </w:p>
    <w:sectPr w:rsidR="00C15D38" w:rsidRPr="00C15D3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B2" w:rsidRDefault="00340BB2" w:rsidP="00C15D38">
      <w:pPr>
        <w:spacing w:line="240" w:lineRule="auto"/>
      </w:pPr>
      <w:r>
        <w:separator/>
      </w:r>
    </w:p>
  </w:endnote>
  <w:endnote w:type="continuationSeparator" w:id="0">
    <w:p w:rsidR="00340BB2" w:rsidRDefault="00340BB2" w:rsidP="00C15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B2" w:rsidRDefault="00340BB2" w:rsidP="00C15D38">
      <w:pPr>
        <w:spacing w:line="240" w:lineRule="auto"/>
      </w:pPr>
      <w:r>
        <w:separator/>
      </w:r>
    </w:p>
  </w:footnote>
  <w:footnote w:type="continuationSeparator" w:id="0">
    <w:p w:rsidR="00340BB2" w:rsidRDefault="00340BB2" w:rsidP="00C15D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30223001"/>
      <w:docPartObj>
        <w:docPartGallery w:val="Page Numbers (Top of Page)"/>
        <w:docPartUnique/>
      </w:docPartObj>
    </w:sdtPr>
    <w:sdtEndPr>
      <w:rPr>
        <w:noProof/>
      </w:rPr>
    </w:sdtEndPr>
    <w:sdtContent>
      <w:p w:rsidR="00C15D38" w:rsidRPr="00C15D38" w:rsidRDefault="00C15D38">
        <w:pPr>
          <w:pStyle w:val="Header"/>
          <w:jc w:val="right"/>
          <w:rPr>
            <w:rFonts w:ascii="Times New Roman" w:hAnsi="Times New Roman" w:cs="Times New Roman"/>
            <w:sz w:val="24"/>
            <w:szCs w:val="24"/>
          </w:rPr>
        </w:pPr>
        <w:r w:rsidRPr="00C15D38">
          <w:rPr>
            <w:rFonts w:ascii="Times New Roman" w:hAnsi="Times New Roman" w:cs="Times New Roman"/>
            <w:sz w:val="24"/>
            <w:szCs w:val="24"/>
          </w:rPr>
          <w:t>How to C</w:t>
        </w:r>
        <w:r>
          <w:rPr>
            <w:rFonts w:ascii="Times New Roman" w:hAnsi="Times New Roman" w:cs="Times New Roman"/>
            <w:sz w:val="24"/>
            <w:szCs w:val="24"/>
          </w:rPr>
          <w:t xml:space="preserve">reate Biodiesel from Algal Oils </w:t>
        </w:r>
        <w:r w:rsidRPr="00C15D38">
          <w:rPr>
            <w:rFonts w:ascii="Times New Roman" w:hAnsi="Times New Roman" w:cs="Times New Roman"/>
            <w:sz w:val="24"/>
            <w:szCs w:val="24"/>
          </w:rPr>
          <w:fldChar w:fldCharType="begin"/>
        </w:r>
        <w:r w:rsidRPr="00C15D38">
          <w:rPr>
            <w:rFonts w:ascii="Times New Roman" w:hAnsi="Times New Roman" w:cs="Times New Roman"/>
            <w:sz w:val="24"/>
            <w:szCs w:val="24"/>
          </w:rPr>
          <w:instrText xml:space="preserve"> PAGE   \* MERGEFORMAT </w:instrText>
        </w:r>
        <w:r w:rsidRPr="00C15D38">
          <w:rPr>
            <w:rFonts w:ascii="Times New Roman" w:hAnsi="Times New Roman" w:cs="Times New Roman"/>
            <w:sz w:val="24"/>
            <w:szCs w:val="24"/>
          </w:rPr>
          <w:fldChar w:fldCharType="separate"/>
        </w:r>
        <w:r w:rsidR="00340BB2">
          <w:rPr>
            <w:rFonts w:ascii="Times New Roman" w:hAnsi="Times New Roman" w:cs="Times New Roman"/>
            <w:noProof/>
            <w:sz w:val="24"/>
            <w:szCs w:val="24"/>
          </w:rPr>
          <w:t>1</w:t>
        </w:r>
        <w:r w:rsidRPr="00C15D38">
          <w:rPr>
            <w:rFonts w:ascii="Times New Roman" w:hAnsi="Times New Roman" w:cs="Times New Roman"/>
            <w:noProof/>
            <w:sz w:val="24"/>
            <w:szCs w:val="24"/>
          </w:rPr>
          <w:fldChar w:fldCharType="end"/>
        </w:r>
      </w:p>
    </w:sdtContent>
  </w:sdt>
  <w:p w:rsidR="00C15D38" w:rsidRPr="00C15D38" w:rsidRDefault="00C15D3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D1"/>
    <w:rsid w:val="002D638A"/>
    <w:rsid w:val="00340BB2"/>
    <w:rsid w:val="003C377F"/>
    <w:rsid w:val="006521D6"/>
    <w:rsid w:val="00682CB8"/>
    <w:rsid w:val="006D27D1"/>
    <w:rsid w:val="00B53360"/>
    <w:rsid w:val="00C15D38"/>
    <w:rsid w:val="00E867EB"/>
    <w:rsid w:val="00EF6CE4"/>
    <w:rsid w:val="00F600C2"/>
    <w:rsid w:val="00FA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7347E"/>
  <w15:chartTrackingRefBased/>
  <w15:docId w15:val="{954D83EE-6445-40E1-95BA-5969A2D9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38"/>
    <w:pPr>
      <w:tabs>
        <w:tab w:val="center" w:pos="4680"/>
        <w:tab w:val="right" w:pos="9360"/>
      </w:tabs>
      <w:spacing w:line="240" w:lineRule="auto"/>
    </w:pPr>
  </w:style>
  <w:style w:type="character" w:customStyle="1" w:styleId="HeaderChar">
    <w:name w:val="Header Char"/>
    <w:basedOn w:val="DefaultParagraphFont"/>
    <w:link w:val="Header"/>
    <w:uiPriority w:val="99"/>
    <w:rsid w:val="00C15D38"/>
  </w:style>
  <w:style w:type="paragraph" w:styleId="Footer">
    <w:name w:val="footer"/>
    <w:basedOn w:val="Normal"/>
    <w:link w:val="FooterChar"/>
    <w:uiPriority w:val="99"/>
    <w:unhideWhenUsed/>
    <w:rsid w:val="00C15D38"/>
    <w:pPr>
      <w:tabs>
        <w:tab w:val="center" w:pos="4680"/>
        <w:tab w:val="right" w:pos="9360"/>
      </w:tabs>
      <w:spacing w:line="240" w:lineRule="auto"/>
    </w:pPr>
  </w:style>
  <w:style w:type="character" w:customStyle="1" w:styleId="FooterChar">
    <w:name w:val="Footer Char"/>
    <w:basedOn w:val="DefaultParagraphFont"/>
    <w:link w:val="Footer"/>
    <w:uiPriority w:val="99"/>
    <w:rsid w:val="00C15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6</cp:revision>
  <dcterms:created xsi:type="dcterms:W3CDTF">2021-04-21T18:46:00Z</dcterms:created>
  <dcterms:modified xsi:type="dcterms:W3CDTF">2021-04-21T20:31:00Z</dcterms:modified>
</cp:coreProperties>
</file>